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8C0F" w14:textId="77777777" w:rsidR="007B7F1D" w:rsidRDefault="007B7F1D" w:rsidP="007B7F1D">
      <w:pPr>
        <w:rPr>
          <w:rFonts w:ascii="Calibri" w:hAnsi="Calibri" w:cs="Calibri"/>
          <w:color w:val="444444"/>
          <w:shd w:val="clear" w:color="auto" w:fill="FFFFFF"/>
        </w:rPr>
      </w:pPr>
      <w:r>
        <w:rPr>
          <w:rFonts w:ascii="Calibri" w:hAnsi="Calibri" w:cs="Calibri"/>
          <w:color w:val="444444"/>
          <w:shd w:val="clear" w:color="auto" w:fill="FFFFFF"/>
        </w:rPr>
        <w:t>2.i) Customer Based Stock screen:</w:t>
      </w:r>
    </w:p>
    <w:p w14:paraId="17D61B0E" w14:textId="77777777" w:rsidR="007B7F1D" w:rsidRDefault="007B7F1D" w:rsidP="007B7F1D">
      <w:r>
        <w:rPr>
          <w:noProof/>
        </w:rPr>
        <w:drawing>
          <wp:inline distT="0" distB="0" distL="0" distR="0" wp14:anchorId="29AE61E4" wp14:editId="21EE25DF">
            <wp:extent cx="4579620" cy="2575560"/>
            <wp:effectExtent l="0" t="0" r="0" b="0"/>
            <wp:docPr id="15734345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8A874" w14:textId="77777777" w:rsidR="007B7F1D" w:rsidRDefault="007B7F1D" w:rsidP="007B7F1D"/>
    <w:p w14:paraId="11C31EBE" w14:textId="77777777" w:rsidR="007B7F1D" w:rsidRDefault="007B7F1D" w:rsidP="007B7F1D">
      <w:pPr>
        <w:rPr>
          <w:rFonts w:ascii="Calibri" w:hAnsi="Calibri" w:cs="Calibri"/>
          <w:color w:val="444444"/>
          <w:shd w:val="clear" w:color="auto" w:fill="FFFFFF"/>
        </w:rPr>
      </w:pPr>
      <w:r>
        <w:rPr>
          <w:rFonts w:ascii="Calibri" w:hAnsi="Calibri" w:cs="Calibri"/>
          <w:color w:val="444444"/>
          <w:shd w:val="clear" w:color="auto" w:fill="FFFFFF"/>
        </w:rPr>
        <w:t>2.ii) Monthly Capacity Limit screen:</w:t>
      </w:r>
    </w:p>
    <w:p w14:paraId="057F2622" w14:textId="77777777" w:rsidR="007B7F1D" w:rsidRDefault="007B7F1D" w:rsidP="007B7F1D">
      <w:r>
        <w:rPr>
          <w:noProof/>
        </w:rPr>
        <w:drawing>
          <wp:inline distT="0" distB="0" distL="0" distR="0" wp14:anchorId="482F9EC6" wp14:editId="65EAE5B3">
            <wp:extent cx="4579620" cy="2575560"/>
            <wp:effectExtent l="0" t="0" r="0" b="0"/>
            <wp:docPr id="7392153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6A849" w14:textId="77777777" w:rsidR="007B7F1D" w:rsidRDefault="007B7F1D" w:rsidP="007B7F1D"/>
    <w:p w14:paraId="20D2F2BB" w14:textId="77777777" w:rsidR="007B7F1D" w:rsidRDefault="007B7F1D" w:rsidP="007B7F1D">
      <w:pPr>
        <w:rPr>
          <w:rFonts w:ascii="Calibri" w:hAnsi="Calibri" w:cs="Calibri"/>
          <w:color w:val="444444"/>
          <w:shd w:val="clear" w:color="auto" w:fill="FFFFFF"/>
        </w:rPr>
      </w:pPr>
      <w:r>
        <w:t xml:space="preserve">2.iii) </w:t>
      </w:r>
      <w:r>
        <w:rPr>
          <w:rFonts w:ascii="Calibri" w:hAnsi="Calibri" w:cs="Calibri"/>
          <w:color w:val="444444"/>
          <w:shd w:val="clear" w:color="auto" w:fill="FFFFFF"/>
        </w:rPr>
        <w:t>Dispatch Release screen</w:t>
      </w:r>
    </w:p>
    <w:p w14:paraId="57B6AD4C" w14:textId="77777777" w:rsidR="007B7F1D" w:rsidRDefault="007B7F1D" w:rsidP="007B7F1D">
      <w:r>
        <w:rPr>
          <w:noProof/>
        </w:rPr>
        <w:lastRenderedPageBreak/>
        <w:drawing>
          <wp:inline distT="0" distB="0" distL="0" distR="0" wp14:anchorId="7F7AE0B6" wp14:editId="280B9A68">
            <wp:extent cx="4579620" cy="2575560"/>
            <wp:effectExtent l="0" t="0" r="0" b="0"/>
            <wp:docPr id="6072657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333C0" w14:textId="77777777" w:rsidR="007B7F1D" w:rsidRDefault="007B7F1D" w:rsidP="007B7F1D">
      <w:r>
        <w:rPr>
          <w:noProof/>
        </w:rPr>
        <w:drawing>
          <wp:inline distT="0" distB="0" distL="0" distR="0" wp14:anchorId="602F5E06" wp14:editId="1436E8A5">
            <wp:extent cx="4785360" cy="2575560"/>
            <wp:effectExtent l="0" t="0" r="0" b="0"/>
            <wp:docPr id="19451134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4F8E2" w14:textId="77777777" w:rsidR="007B7F1D" w:rsidRDefault="007B7F1D" w:rsidP="007B7F1D"/>
    <w:p w14:paraId="0B4CCF6B" w14:textId="77777777" w:rsidR="007B7F1D" w:rsidRDefault="007B7F1D" w:rsidP="007B7F1D">
      <w:pPr>
        <w:rPr>
          <w:rFonts w:ascii="Calibri" w:hAnsi="Calibri" w:cs="Calibri"/>
          <w:color w:val="444444"/>
          <w:shd w:val="clear" w:color="auto" w:fill="FFFFFF"/>
        </w:rPr>
      </w:pPr>
      <w:r>
        <w:t xml:space="preserve">2.iv) </w:t>
      </w:r>
      <w:r>
        <w:rPr>
          <w:rFonts w:ascii="Calibri" w:hAnsi="Calibri" w:cs="Calibri"/>
          <w:color w:val="444444"/>
          <w:shd w:val="clear" w:color="auto" w:fill="FFFFFF"/>
        </w:rPr>
        <w:t>Sales Rep. wise Target screen</w:t>
      </w:r>
    </w:p>
    <w:p w14:paraId="1CBE0321" w14:textId="77777777" w:rsidR="007B7F1D" w:rsidRDefault="007B7F1D" w:rsidP="007B7F1D">
      <w:r w:rsidRPr="00CB5E4A">
        <w:rPr>
          <w:noProof/>
        </w:rPr>
        <w:drawing>
          <wp:inline distT="0" distB="0" distL="0" distR="0" wp14:anchorId="1987BAF7" wp14:editId="071C51FA">
            <wp:extent cx="4038950" cy="1790855"/>
            <wp:effectExtent l="0" t="0" r="0" b="0"/>
            <wp:docPr id="1167699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994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8950" cy="17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AD8DD" w14:textId="77777777" w:rsidR="007B7F1D" w:rsidRDefault="007B7F1D" w:rsidP="007B7F1D"/>
    <w:p w14:paraId="4331F74A" w14:textId="77777777" w:rsidR="0008043F" w:rsidRDefault="0008043F"/>
    <w:sectPr w:rsidR="00080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98"/>
    <w:rsid w:val="0008043F"/>
    <w:rsid w:val="00582A98"/>
    <w:rsid w:val="007B7F1D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E70A"/>
  <w15:chartTrackingRefBased/>
  <w15:docId w15:val="{ABEC0778-CA8C-468D-8E28-3188959E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1D"/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2024-02-06T10:39:00Z</dcterms:created>
  <dcterms:modified xsi:type="dcterms:W3CDTF">2024-02-06T10:39:00Z</dcterms:modified>
</cp:coreProperties>
</file>